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D876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79D9E5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四川省药品网络零售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智能储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配仓</w:t>
      </w:r>
    </w:p>
    <w:p w14:paraId="03DB31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试点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管理办法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》起草说明</w:t>
      </w:r>
    </w:p>
    <w:p w14:paraId="319C6B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709BBB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一、起草背景</w:t>
      </w:r>
    </w:p>
    <w:p w14:paraId="08CC7E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近年来，随着我国电子商务的快速发展，网购已成为常态化消费方式，药品网络销售活动也日趋活跃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，新兴网络销售模式层出不穷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为鼓励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我省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药品零售行业创新发展，满足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消费者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24小时用药需求，加强对新业态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药品安全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的监督管理，根据《中华人民共和国药品管理法》《药品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经营和使用质量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监督管理办法》《药品网络销售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管理办法》《药品经营质量管理规范》《处方药与非处方药分类管理办法（试行）》等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结合我省实际，我局组织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起草了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四川省药品网络零售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智能储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配仓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（征求意见稿）》（以下简称“《办法》（征求意见稿）”）。</w:t>
      </w:r>
    </w:p>
    <w:p w14:paraId="232A24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二、主要内容</w:t>
      </w:r>
    </w:p>
    <w:p w14:paraId="7820A0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《办法》（征求意见稿）共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八章四十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条，进一步明确了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四川省内药品网络零售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智能储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配仓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试点申报条件、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工作程序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准入标准、管理要求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等。主要对以下内容进行了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规定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57621FC7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一是明确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试点对象和试点范围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对象为四川省辖区内开展网络销售的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药品零售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连锁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，试点范围为四川省各市（州）所辖区（含康定市、马尔康市、西昌市）的街道范围内，试点期限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2年。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智能储配仓由参与试点的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药品零售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连锁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设置和统一管理，能够实现温湿度自动监测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和药品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识别上架、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分拣打包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、封口贴签、配送（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24小时服务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网络销售药品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储存配送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28FFE0E1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二是完善申报条件。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明确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依法取得《药品经营许可证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且具有自营的仓储配送条件、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3名以上执业药师的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远程审方中心、符合《药品零售连锁总部检查细则》和“七统一”要求的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连锁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总部，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连锁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门店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符合《四川省药品零售经营监督管理办法》关于连锁门店的要求并从事药品网络销售的，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试点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智能储配仓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试点期间，每家药品零售连锁企业设置智能储配仓总数不超过100个，在同一社区行政区域内只能设置1个智能储配仓，依托1家从事药品网络销售的连锁门店只能在其所在社区内设置1个智能储配仓。</w:t>
      </w:r>
    </w:p>
    <w:p w14:paraId="7284C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明确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申报流程。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连锁企业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设置智能储配仓，应当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向智能储配仓所在地药品监管部门提出申请。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各市（州）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药品监管部门收到申请后，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根据提供的材料和掌握的情况进行初步审核，7个工作日内提出是否同意设置的意见。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同意设置的，连锁总部向四川省药品监督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管理局（政务服务窗口）提出增加仓库地址的申请，按照行政许可相关程序和时限办理并及时公开相关信息。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智能储配仓地址在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《药品经营许可证》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“仓库地址”、二维码关联项或者副本载明，并注明“（智能储配仓）”和有效期限。</w:t>
      </w:r>
    </w:p>
    <w:p w14:paraId="595FC15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四是明确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准入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标准。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明确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连锁总部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智能储配仓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储存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配送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药品的质量和安全承担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责任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，连锁门店对网络销售药品行为承担主体责任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。连锁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总部应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完善的智能储配仓质量管理体系，建立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相关管理制度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操作规程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、记录，设立智能储配仓管理部门，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配备具有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药学相关专业本科学历或者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执业药师资格的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专职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管理人员，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保证药品质量的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存放场所和设施设备。</w:t>
      </w:r>
    </w:p>
    <w:p w14:paraId="0EFA57A0"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明确管理要求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智能储配仓储存的药品应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连锁总部和从事网络销售连锁门店《药品经营许可证》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核准的经营范围内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，不包括《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药品网络销售禁止清单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》所列药品、冷藏冷冻药品、用于配方的中药饮片、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拆零药品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近效期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药品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应当能够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自动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打印销售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凭证并随货配送；确保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24小时运行，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方便配送（自助）取药；药品配送应当符合《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药品经营质量管理规范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附录6:药品零售配送质量管理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的要求。明确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不按要求开展试点、试点后不符合试点条件或者发生严重违法违规行为的，由省级药品监管部门取消试点资格，并对违法违规行为依法查处。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BF55E"/>
    <w:rsid w:val="38A622B0"/>
    <w:rsid w:val="733BF55E"/>
    <w:rsid w:val="EFBD5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1385</Words>
  <Characters>1391</Characters>
  <Lines>0</Lines>
  <Paragraphs>0</Paragraphs>
  <TotalTime>0</TotalTime>
  <ScaleCrop>false</ScaleCrop>
  <LinksUpToDate>false</LinksUpToDate>
  <CharactersWithSpaces>1391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2025-06-19T00:16:00Z</dcterms:created>
  <dc:creator>user</dc:creator>
  <cp:lastModifiedBy>杨思明</cp:lastModifiedBy>
  <dcterms:modified xsi:type="dcterms:W3CDTF">2025-06-19T08:12:39Z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5A7CAD12474E4EE88CFCE851352DDC8D_13</vt:lpwstr>
  </property>
</Properties>
</file>