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C16D9">
      <w:pPr>
        <w:pStyle w:val="2"/>
        <w:ind w:firstLine="1878" w:firstLineChars="592"/>
        <w:rPr>
          <w:sz w:val="32"/>
          <w:szCs w:val="32"/>
        </w:rPr>
      </w:pPr>
      <w:bookmarkStart w:id="0" w:name="_Toc177734936"/>
      <w:r>
        <w:rPr>
          <w:rFonts w:hint="eastAsia"/>
          <w:spacing w:val="-2"/>
          <w:sz w:val="32"/>
          <w:szCs w:val="32"/>
          <w:lang w:eastAsia="zh-CN"/>
        </w:rPr>
        <w:t>山楂</w:t>
      </w:r>
      <w:r>
        <w:rPr>
          <w:rFonts w:hint="eastAsia"/>
          <w:spacing w:val="-2"/>
          <w:sz w:val="32"/>
          <w:szCs w:val="32"/>
        </w:rPr>
        <w:t>质量</w:t>
      </w:r>
      <w:r>
        <w:rPr>
          <w:spacing w:val="-2"/>
          <w:sz w:val="32"/>
          <w:szCs w:val="32"/>
        </w:rPr>
        <w:t>标准草案</w:t>
      </w:r>
      <w:bookmarkEnd w:id="0"/>
      <w:r>
        <w:rPr>
          <w:rFonts w:hint="eastAsia"/>
          <w:spacing w:val="-2"/>
          <w:sz w:val="32"/>
          <w:szCs w:val="32"/>
        </w:rPr>
        <w:t>（征求意见稿）</w:t>
      </w:r>
    </w:p>
    <w:p w14:paraId="4A7C3BCE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山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楂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山里红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）</w:t>
      </w:r>
    </w:p>
    <w:p w14:paraId="64BC1960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1"/>
          <w:szCs w:val="21"/>
          <w:shd w:val="clear" w:color="auto" w:fill="FFFFFF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color w:val="000000"/>
          <w:kern w:val="0"/>
          <w:sz w:val="21"/>
          <w:szCs w:val="21"/>
          <w:shd w:val="clear" w:color="auto" w:fill="FFFFFF"/>
        </w:rPr>
        <w:t>Shanzha</w:t>
      </w:r>
      <w:r>
        <w:rPr>
          <w:rFonts w:hint="default" w:ascii="Times New Roman" w:hAnsi="Times New Roman" w:cs="Times New Roman" w:eastAsiaTheme="majorEastAsia"/>
          <w:b/>
          <w:bCs/>
          <w:color w:val="000000"/>
          <w:kern w:val="0"/>
          <w:sz w:val="21"/>
          <w:szCs w:val="21"/>
          <w:shd w:val="clear" w:color="auto" w:fill="FFFFFF"/>
          <w:lang w:eastAsia="zh-CN"/>
        </w:rPr>
        <w:t>（</w:t>
      </w:r>
      <w:r>
        <w:rPr>
          <w:rFonts w:hint="default" w:ascii="Times New Roman" w:hAnsi="Times New Roman" w:cs="Times New Roman" w:eastAsiaTheme="majorEastAsia"/>
          <w:b/>
          <w:bCs/>
          <w:color w:val="000000"/>
          <w:kern w:val="0"/>
          <w:sz w:val="21"/>
          <w:szCs w:val="21"/>
          <w:shd w:val="clear" w:color="auto" w:fill="FFFFFF"/>
          <w:lang w:val="en-US" w:eastAsia="zh-CN"/>
        </w:rPr>
        <w:t>shanlihong</w:t>
      </w:r>
      <w:r>
        <w:rPr>
          <w:rFonts w:hint="default" w:ascii="Times New Roman" w:hAnsi="Times New Roman" w:cs="Times New Roman" w:eastAsiaTheme="majorEastAsia"/>
          <w:b/>
          <w:bCs/>
          <w:color w:val="000000"/>
          <w:kern w:val="0"/>
          <w:sz w:val="21"/>
          <w:szCs w:val="21"/>
          <w:shd w:val="clear" w:color="auto" w:fill="FFFFFF"/>
          <w:lang w:eastAsia="zh-CN"/>
        </w:rPr>
        <w:t>）</w:t>
      </w:r>
    </w:p>
    <w:p w14:paraId="78DD8126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CRATAEGI FRUCTUS</w:t>
      </w:r>
    </w:p>
    <w:p w14:paraId="7DF03C52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【来源】</w:t>
      </w: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本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品为蔷薇科植物山里红</w:t>
      </w:r>
      <w:r>
        <w:rPr>
          <w:rFonts w:ascii="Times New Roman" w:hAnsi="Times New Roman" w:eastAsia="宋体" w:cs="Times New Roman"/>
          <w:i/>
          <w:iCs/>
          <w:color w:val="auto"/>
          <w:sz w:val="24"/>
          <w:szCs w:val="24"/>
        </w:rPr>
        <w:t xml:space="preserve">Crataegus pinnatifida </w:t>
      </w:r>
      <w:r>
        <w:rPr>
          <w:rFonts w:ascii="Times New Roman" w:hAnsi="Times New Roman" w:eastAsia="宋体" w:cs="Times New Roman"/>
          <w:iCs/>
          <w:color w:val="auto"/>
          <w:sz w:val="24"/>
          <w:szCs w:val="24"/>
        </w:rPr>
        <w:t>Bge. var.</w:t>
      </w:r>
      <w:r>
        <w:rPr>
          <w:rFonts w:ascii="Times New Roman" w:hAnsi="Times New Roman" w:eastAsia="宋体" w:cs="Times New Roman"/>
          <w:i/>
          <w:iCs/>
          <w:color w:val="auto"/>
          <w:sz w:val="24"/>
          <w:szCs w:val="24"/>
        </w:rPr>
        <w:t xml:space="preserve"> major </w:t>
      </w:r>
      <w:r>
        <w:rPr>
          <w:rFonts w:ascii="Times New Roman" w:hAnsi="Times New Roman" w:eastAsia="宋体" w:cs="Times New Roman"/>
          <w:iCs/>
          <w:color w:val="auto"/>
          <w:sz w:val="24"/>
          <w:szCs w:val="24"/>
        </w:rPr>
        <w:t>N. E. Br.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的新鲜成熟果实。</w:t>
      </w:r>
      <w:r>
        <w:rPr>
          <w:rFonts w:ascii="Times New Roman" w:hAnsi="Times New Roman" w:eastAsia="宋体" w:cs="Times New Roman"/>
          <w:sz w:val="24"/>
          <w:szCs w:val="24"/>
        </w:rPr>
        <w:t>秋季果实成熟时采收。</w:t>
      </w:r>
    </w:p>
    <w:p w14:paraId="02760D70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黑体" w:hAnsi="黑体" w:eastAsia="黑体" w:cs="黑体"/>
          <w:bCs/>
          <w:sz w:val="24"/>
          <w:szCs w:val="24"/>
        </w:rPr>
        <w:t>【炮制】</w:t>
      </w: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取鲜山楂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山里红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ascii="Times New Roman" w:hAnsi="Times New Roman" w:eastAsia="宋体" w:cs="Times New Roman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</w:rPr>
        <w:t>净选，</w:t>
      </w:r>
      <w:r>
        <w:rPr>
          <w:rFonts w:ascii="Times New Roman" w:hAnsi="Times New Roman" w:eastAsia="宋体" w:cs="Times New Roman"/>
          <w:sz w:val="24"/>
          <w:szCs w:val="24"/>
        </w:rPr>
        <w:t>洗净，切厚片，冷冻干燥。</w:t>
      </w:r>
    </w:p>
    <w:p w14:paraId="45B90358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黑体" w:hAnsi="黑体" w:eastAsia="黑体" w:cs="黑体"/>
          <w:bCs/>
          <w:sz w:val="24"/>
          <w:szCs w:val="24"/>
        </w:rPr>
        <w:t>【性状】</w:t>
      </w: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本品为圆形片，较平整，直径1.</w:t>
      </w:r>
      <w:r>
        <w:rPr>
          <w:rFonts w:hint="eastAsia" w:ascii="Times New Roman" w:hAnsi="Times New Roman" w:eastAsia="宋体" w:cs="Times New Roman"/>
          <w:sz w:val="24"/>
          <w:szCs w:val="24"/>
        </w:rPr>
        <w:t>8</w:t>
      </w:r>
      <w:r>
        <w:rPr>
          <w:rFonts w:ascii="Times New Roman" w:hAnsi="Times New Roman" w:eastAsia="宋体" w:cs="Times New Roman"/>
          <w:sz w:val="24"/>
          <w:szCs w:val="24"/>
        </w:rPr>
        <w:t>～3.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0 </w:t>
      </w:r>
      <w:r>
        <w:rPr>
          <w:rFonts w:ascii="Times New Roman" w:hAnsi="Times New Roman" w:eastAsia="宋体" w:cs="Times New Roman"/>
          <w:sz w:val="24"/>
          <w:szCs w:val="24"/>
        </w:rPr>
        <w:t>cm，厚0.2～0.4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cm。外皮红色，有灰白色小斑点。果肉浅黄色至浅棕色。中部横切片具5粒浅黄色果核，但核多脱落而中空。有的片上可见短而细的果梗或</w:t>
      </w:r>
      <w:bookmarkStart w:id="1" w:name="_GoBack"/>
      <w:bookmarkEnd w:id="1"/>
      <w:r>
        <w:rPr>
          <w:rFonts w:ascii="Times New Roman" w:hAnsi="Times New Roman" w:eastAsia="宋体" w:cs="Times New Roman"/>
          <w:sz w:val="24"/>
          <w:szCs w:val="24"/>
        </w:rPr>
        <w:t>花萼残迹。气微清香，味酸、微甜。</w:t>
      </w:r>
    </w:p>
    <w:p w14:paraId="55A1CFA4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黑体" w:hAnsi="黑体" w:eastAsia="黑体" w:cs="黑体"/>
          <w:bCs/>
          <w:sz w:val="24"/>
          <w:szCs w:val="24"/>
        </w:rPr>
        <w:t>【鉴别】</w:t>
      </w: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（1）本品粉末</w:t>
      </w:r>
      <w:r>
        <w:rPr>
          <w:rFonts w:hint="eastAsia" w:ascii="Times New Roman" w:hAnsi="Times New Roman" w:eastAsia="宋体" w:cs="Times New Roman"/>
          <w:sz w:val="24"/>
          <w:szCs w:val="24"/>
        </w:rPr>
        <w:t>浅棕色</w:t>
      </w:r>
      <w:r>
        <w:rPr>
          <w:rFonts w:ascii="Times New Roman" w:hAnsi="Times New Roman" w:eastAsia="宋体" w:cs="Times New Roman"/>
          <w:sz w:val="24"/>
          <w:szCs w:val="24"/>
        </w:rPr>
        <w:t>至</w:t>
      </w:r>
      <w:r>
        <w:rPr>
          <w:rFonts w:hint="eastAsia" w:ascii="Times New Roman" w:hAnsi="Times New Roman" w:eastAsia="宋体" w:cs="Times New Roman"/>
          <w:sz w:val="24"/>
          <w:szCs w:val="24"/>
        </w:rPr>
        <w:t>红</w:t>
      </w:r>
      <w:r>
        <w:rPr>
          <w:rFonts w:ascii="Times New Roman" w:hAnsi="Times New Roman" w:eastAsia="宋体" w:cs="Times New Roman"/>
          <w:sz w:val="24"/>
          <w:szCs w:val="24"/>
        </w:rPr>
        <w:t>棕色。石细胞单个散在或成群，无色或淡黄色，类多角形、长圆形或不规则形，直径19～125μm，孔沟及层纹明显，有的胞腔内含深棕色物。果皮表皮细胞表面观呈类圆形或类多角形，壁稍厚，胞腔内常含红棕色或黄棕色物。草酸钙方晶或簇晶存于果肉薄壁细胞中。</w:t>
      </w:r>
    </w:p>
    <w:p w14:paraId="3311A981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（2）取本品粉末1g，加乙酸乙酯4ml，超声处理15分钟，滤过，取滤液作为供试品溶液。另取熊果酸对照品，加甲醇制成每1ml含1mg的溶液，作为对照品溶液。照薄层色谱法（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</w:rPr>
        <w:t>《中国药典》2020年版四部</w:t>
      </w:r>
      <w:r>
        <w:rPr>
          <w:rFonts w:ascii="Times New Roman" w:hAnsi="Times New Roman" w:eastAsia="宋体" w:cs="Times New Roman"/>
          <w:sz w:val="24"/>
          <w:szCs w:val="24"/>
        </w:rPr>
        <w:t>通则0502）试验，吸取上述两种溶液各4μl，分别点于同一硅胶G薄层板上，以甲苯-乙酸乙酯-甲酸（20∶4∶0.5）为展开剂，展开，取出，晾干，喷以硫酸乙醇溶液（3→10），在80℃加热至斑点显色清晰。供试品色谱中，在与对照品色谱相应的位置上，显相同的紫红色斑点；置紫外光灯（365nm）下检视，显相同的橙黄色荧光斑点。</w:t>
      </w:r>
    </w:p>
    <w:p w14:paraId="070A4033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黑体" w:hAnsi="黑体" w:eastAsia="黑体" w:cs="黑体"/>
          <w:bCs/>
          <w:sz w:val="24"/>
          <w:szCs w:val="24"/>
        </w:rPr>
        <w:t>【检査】</w:t>
      </w:r>
      <w:r>
        <w:rPr>
          <w:rFonts w:hint="eastAsia" w:ascii="黑体" w:hAnsi="黑体" w:eastAsia="黑体" w:cs="黑体"/>
          <w:bCs/>
          <w:sz w:val="24"/>
          <w:szCs w:val="24"/>
        </w:rPr>
        <w:t xml:space="preserve"> </w:t>
      </w:r>
      <w:r>
        <w:rPr>
          <w:rFonts w:ascii="黑体" w:hAnsi="黑体" w:eastAsia="黑体" w:cs="黑体"/>
          <w:bCs/>
          <w:sz w:val="24"/>
          <w:szCs w:val="24"/>
        </w:rPr>
        <w:t>水分</w:t>
      </w: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不得过12.0%（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</w:rPr>
        <w:t>《中国药典》2020年版四部</w:t>
      </w:r>
      <w:r>
        <w:rPr>
          <w:rFonts w:ascii="Times New Roman" w:hAnsi="Times New Roman" w:eastAsia="宋体" w:cs="Times New Roman"/>
          <w:sz w:val="24"/>
          <w:szCs w:val="24"/>
        </w:rPr>
        <w:t>通则 0832第二法）。</w:t>
      </w:r>
    </w:p>
    <w:p w14:paraId="0AE22D20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黑体" w:hAnsi="黑体" w:eastAsia="黑体" w:cs="黑体"/>
          <w:bCs/>
          <w:sz w:val="24"/>
          <w:szCs w:val="24"/>
        </w:rPr>
        <w:t>总灰分</w:t>
      </w: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不得过3.0% （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</w:rPr>
        <w:t>《中国药典》2020年版四部</w:t>
      </w:r>
      <w:r>
        <w:rPr>
          <w:rFonts w:ascii="Times New Roman" w:hAnsi="Times New Roman" w:eastAsia="宋体" w:cs="Times New Roman"/>
          <w:sz w:val="24"/>
          <w:szCs w:val="24"/>
        </w:rPr>
        <w:t>通则 2302）。</w:t>
      </w:r>
    </w:p>
    <w:p w14:paraId="46E1CDB8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宋体" w:cs="Times New Roman"/>
          <w:bCs/>
          <w:sz w:val="24"/>
        </w:rPr>
      </w:pPr>
      <w:r>
        <w:rPr>
          <w:rFonts w:ascii="黑体" w:hAnsi="黑体" w:eastAsia="黑体" w:cs="黑体"/>
          <w:bCs/>
          <w:sz w:val="24"/>
          <w:szCs w:val="24"/>
        </w:rPr>
        <w:t>重金属及有害元素</w:t>
      </w: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照铅、镉、砷、汞、铜测定法（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</w:rPr>
        <w:t>《中国药典》2020年版四部</w:t>
      </w:r>
      <w:r>
        <w:rPr>
          <w:rFonts w:ascii="Times New Roman" w:hAnsi="Times New Roman" w:eastAsia="宋体" w:cs="Times New Roman"/>
          <w:sz w:val="24"/>
          <w:szCs w:val="24"/>
        </w:rPr>
        <w:t>通则2321原子吸收分光光度法或电感耦合等离子体质谱法）测定，铅不得过5mg/kg；镉不得过1mg/kg；砷不得过2mg/kg；汞不得过0.2mg/kg；铜不得过20mg/kg。</w:t>
      </w:r>
    </w:p>
    <w:p w14:paraId="095B3168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黑体" w:hAnsi="黑体" w:eastAsia="黑体" w:cs="黑体"/>
          <w:bCs/>
          <w:sz w:val="24"/>
          <w:szCs w:val="24"/>
        </w:rPr>
        <w:t>【浸出物】</w:t>
      </w: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照醇溶性浸出物测定法（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</w:rPr>
        <w:t>《中国药典》2020年版四部</w:t>
      </w:r>
      <w:r>
        <w:rPr>
          <w:rFonts w:ascii="Times New Roman" w:hAnsi="Times New Roman" w:eastAsia="宋体" w:cs="Times New Roman"/>
          <w:sz w:val="24"/>
          <w:szCs w:val="24"/>
        </w:rPr>
        <w:t>通则 2201）项下的热浸法测定，用乙醇作溶剂，不得少于21.0%。</w:t>
      </w:r>
    </w:p>
    <w:p w14:paraId="0CE1C69E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黑体" w:hAnsi="黑体" w:eastAsia="黑体" w:cs="黑体"/>
          <w:bCs/>
          <w:sz w:val="24"/>
          <w:szCs w:val="24"/>
        </w:rPr>
        <w:t>【含量测定】</w:t>
      </w: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Cs/>
          <w:sz w:val="24"/>
          <w:szCs w:val="24"/>
        </w:rPr>
        <w:t>取本品细粉约1g，精密称定，精密加入水100ml，室温下浸泡4小时，时时振摇，滤过。精密量取续滤液25ml，加水50ml，加酚酞指示液2滴，用氢氧化钠滴定液（0.1mol/L）滴定，即得。每1ml氢氧化钠滴定液（0.1mol/L）相当于6.404mg的枸橼酸（C</w:t>
      </w:r>
      <w:r>
        <w:rPr>
          <w:rFonts w:ascii="Times New Roman" w:hAnsi="Times New Roman" w:eastAsia="宋体" w:cs="Times New Roman"/>
          <w:bCs/>
          <w:sz w:val="24"/>
          <w:szCs w:val="24"/>
          <w:vertAlign w:val="subscript"/>
        </w:rPr>
        <w:t>6</w:t>
      </w:r>
      <w:r>
        <w:rPr>
          <w:rFonts w:ascii="Times New Roman" w:hAnsi="Times New Roman" w:eastAsia="宋体" w:cs="Times New Roman"/>
          <w:bCs/>
          <w:sz w:val="24"/>
          <w:szCs w:val="24"/>
        </w:rPr>
        <w:t>H</w:t>
      </w:r>
      <w:r>
        <w:rPr>
          <w:rFonts w:ascii="Times New Roman" w:hAnsi="Times New Roman" w:eastAsia="宋体" w:cs="Times New Roman"/>
          <w:bCs/>
          <w:sz w:val="24"/>
          <w:szCs w:val="24"/>
          <w:vertAlign w:val="subscript"/>
        </w:rPr>
        <w:t>8</w:t>
      </w:r>
      <w:r>
        <w:rPr>
          <w:rFonts w:ascii="Times New Roman" w:hAnsi="Times New Roman" w:eastAsia="宋体" w:cs="Times New Roman"/>
          <w:bCs/>
          <w:sz w:val="24"/>
          <w:szCs w:val="24"/>
        </w:rPr>
        <w:t>O</w:t>
      </w:r>
      <w:r>
        <w:rPr>
          <w:rFonts w:ascii="Times New Roman" w:hAnsi="Times New Roman" w:eastAsia="宋体" w:cs="Times New Roman"/>
          <w:bCs/>
          <w:sz w:val="24"/>
          <w:szCs w:val="24"/>
          <w:vertAlign w:val="subscript"/>
        </w:rPr>
        <w:t>7</w:t>
      </w:r>
      <w:r>
        <w:rPr>
          <w:rFonts w:ascii="Times New Roman" w:hAnsi="Times New Roman" w:eastAsia="宋体" w:cs="Times New Roman"/>
          <w:bCs/>
          <w:sz w:val="24"/>
          <w:szCs w:val="24"/>
        </w:rPr>
        <w:t>）。</w:t>
      </w:r>
    </w:p>
    <w:p w14:paraId="0396FC92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>本品按干燥品计算，含有机酸以枸橼酸（C</w:t>
      </w:r>
      <w:r>
        <w:rPr>
          <w:rFonts w:ascii="Times New Roman" w:hAnsi="Times New Roman" w:eastAsia="宋体" w:cs="Times New Roman"/>
          <w:bCs/>
          <w:sz w:val="24"/>
          <w:szCs w:val="24"/>
          <w:vertAlign w:val="subscript"/>
        </w:rPr>
        <w:t>6</w:t>
      </w:r>
      <w:r>
        <w:rPr>
          <w:rFonts w:ascii="Times New Roman" w:hAnsi="Times New Roman" w:eastAsia="宋体" w:cs="Times New Roman"/>
          <w:bCs/>
          <w:sz w:val="24"/>
          <w:szCs w:val="24"/>
        </w:rPr>
        <w:t>H</w:t>
      </w:r>
      <w:r>
        <w:rPr>
          <w:rFonts w:ascii="Times New Roman" w:hAnsi="Times New Roman" w:eastAsia="宋体" w:cs="Times New Roman"/>
          <w:bCs/>
          <w:sz w:val="24"/>
          <w:szCs w:val="24"/>
          <w:vertAlign w:val="subscript"/>
        </w:rPr>
        <w:t>8</w:t>
      </w:r>
      <w:r>
        <w:rPr>
          <w:rFonts w:ascii="Times New Roman" w:hAnsi="Times New Roman" w:eastAsia="宋体" w:cs="Times New Roman"/>
          <w:bCs/>
          <w:sz w:val="24"/>
          <w:szCs w:val="24"/>
        </w:rPr>
        <w:t>O</w:t>
      </w:r>
      <w:r>
        <w:rPr>
          <w:rFonts w:ascii="Times New Roman" w:hAnsi="Times New Roman" w:eastAsia="宋体" w:cs="Times New Roman"/>
          <w:bCs/>
          <w:sz w:val="24"/>
          <w:szCs w:val="24"/>
          <w:vertAlign w:val="subscript"/>
        </w:rPr>
        <w:t>7</w:t>
      </w:r>
      <w:r>
        <w:rPr>
          <w:rFonts w:ascii="Times New Roman" w:hAnsi="Times New Roman" w:eastAsia="宋体" w:cs="Times New Roman"/>
          <w:bCs/>
          <w:sz w:val="24"/>
          <w:szCs w:val="24"/>
        </w:rPr>
        <w:t>）计，不得少于5.0%。</w:t>
      </w:r>
    </w:p>
    <w:p w14:paraId="0F3AEC7C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黑体" w:hAnsi="黑体" w:eastAsia="黑体" w:cs="黑体"/>
          <w:bCs/>
          <w:sz w:val="24"/>
          <w:szCs w:val="24"/>
        </w:rPr>
        <w:t>【性味与归经】</w:t>
      </w: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酸、甘，微温。归脾、胃、肝经。</w:t>
      </w:r>
    </w:p>
    <w:p w14:paraId="3A9F66F5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黑体" w:hAnsi="黑体" w:eastAsia="黑体" w:cs="黑体"/>
          <w:bCs/>
          <w:sz w:val="24"/>
          <w:szCs w:val="24"/>
        </w:rPr>
        <w:t>【功能主治】</w:t>
      </w: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消食健胃，行气散瘀，化浊降脂。用于肉食积滞，胃脘胀满，泻痢腹痛，瘀血经闭，产后瘀阻，心腹刺痛，胸痹心痛，疝气疼痛，高脂血症。</w:t>
      </w:r>
    </w:p>
    <w:p w14:paraId="4400FE7F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黑体" w:hAnsi="黑体" w:eastAsia="黑体" w:cs="黑体"/>
          <w:bCs/>
          <w:sz w:val="24"/>
          <w:szCs w:val="24"/>
        </w:rPr>
        <w:t>【用法与用量】</w:t>
      </w: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9～12g。</w:t>
      </w:r>
    </w:p>
    <w:p w14:paraId="1C73EABF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黑体" w:hAnsi="黑体" w:eastAsia="黑体" w:cs="黑体"/>
          <w:bCs/>
          <w:sz w:val="24"/>
          <w:szCs w:val="24"/>
        </w:rPr>
        <w:t>【贮藏】</w:t>
      </w: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密封，置通风干燥处，防蛀。</w:t>
      </w:r>
    </w:p>
    <w:p w14:paraId="175DE414">
      <w:pPr>
        <w:spacing w:line="360" w:lineRule="auto"/>
        <w:ind w:firstLine="480"/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黑体" w:cs="Times New Roman"/>
          <w:sz w:val="24"/>
          <w:szCs w:val="24"/>
          <w:highlight w:val="none"/>
        </w:rPr>
        <w:t>【药材收载标准】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《</w:t>
      </w:r>
      <w:r>
        <w:rPr>
          <w:rFonts w:ascii="Times New Roman" w:hAnsi="Times New Roman" w:cs="Times New Roman"/>
          <w:sz w:val="24"/>
          <w:szCs w:val="24"/>
          <w:highlight w:val="none"/>
        </w:rPr>
        <w:t>中国药典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》</w:t>
      </w:r>
      <w:r>
        <w:rPr>
          <w:rFonts w:ascii="Times New Roman" w:hAnsi="Times New Roman" w:cs="Times New Roman"/>
          <w:sz w:val="24"/>
          <w:szCs w:val="24"/>
          <w:highlight w:val="none"/>
        </w:rPr>
        <w:t>（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2</w:t>
      </w:r>
      <w:r>
        <w:rPr>
          <w:rFonts w:ascii="Times New Roman" w:hAnsi="Times New Roman" w:cs="Times New Roman"/>
          <w:sz w:val="24"/>
          <w:szCs w:val="24"/>
          <w:highlight w:val="none"/>
        </w:rPr>
        <w:t>020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版</w:t>
      </w:r>
      <w:r>
        <w:rPr>
          <w:rFonts w:ascii="Times New Roman" w:hAnsi="Times New Roman" w:cs="Times New Roman"/>
          <w:sz w:val="24"/>
          <w:szCs w:val="24"/>
          <w:highlight w:val="none"/>
        </w:rPr>
        <w:t>）一部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。</w:t>
      </w:r>
    </w:p>
    <w:p w14:paraId="586228B7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0C57F">
    <w:pPr>
      <w:pStyle w:val="5"/>
    </w:pPr>
    <w:r>
      <w:rPr>
        <w:sz w:val="18"/>
      </w:rPr>
      <w:pict>
        <v:shape id="PowerPlusWaterMarkObject11746" o:spid="_x0000_s2049" o:spt="136" type="#_x0000_t136" style="position:absolute;left:0pt;height:108.95pt;width:478.3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征求意见稿" style="font-family:仿宋_GB2312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4266"/>
    <w:rsid w:val="000A011C"/>
    <w:rsid w:val="00330339"/>
    <w:rsid w:val="00367FC7"/>
    <w:rsid w:val="00537561"/>
    <w:rsid w:val="005E44B8"/>
    <w:rsid w:val="009C61BC"/>
    <w:rsid w:val="009D69A0"/>
    <w:rsid w:val="00B84266"/>
    <w:rsid w:val="00BC7A6A"/>
    <w:rsid w:val="00C335EF"/>
    <w:rsid w:val="00C8608A"/>
    <w:rsid w:val="00C9335F"/>
    <w:rsid w:val="00D56EF3"/>
    <w:rsid w:val="00E33F99"/>
    <w:rsid w:val="00E767A7"/>
    <w:rsid w:val="00E76843"/>
    <w:rsid w:val="00FD1261"/>
    <w:rsid w:val="7237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rPr>
      <w:sz w:val="24"/>
      <w:szCs w:val="24"/>
    </w:rPr>
  </w:style>
  <w:style w:type="paragraph" w:styleId="4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正文文本 Char"/>
    <w:basedOn w:val="8"/>
    <w:link w:val="3"/>
    <w:uiPriority w:val="1"/>
    <w:rPr>
      <w:sz w:val="24"/>
      <w:szCs w:val="24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955</Words>
  <Characters>1114</Characters>
  <Lines>8</Lines>
  <Paragraphs>2</Paragraphs>
  <TotalTime>3</TotalTime>
  <ScaleCrop>false</ScaleCrop>
  <LinksUpToDate>false</LinksUpToDate>
  <CharactersWithSpaces>1149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2024-10-21T06:17:00Z</dcterms:created>
  <dc:creator>lenovo</dc:creator>
  <cp:lastModifiedBy>何畏</cp:lastModifiedBy>
  <dcterms:modified xsi:type="dcterms:W3CDTF">2025-02-10T08:27:45Z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eyJoZGlkIjoiYmJjNjgxMjY2OGFkYTcwZGQzMDcwMmUwYmM0YmM2ZGYiLCJ1c2VySWQiOiI2MjAxNDA5MzUifQ==</vt:lpwstr>
  </property>
  <property fmtid="{D5CDD505-2E9C-101B-9397-08002B2CF9AE}" pid="3" name="KSOProductBuildVer">
    <vt:lpwstr>2052-12.1.0.19302</vt:lpwstr>
  </property>
  <property fmtid="{D5CDD505-2E9C-101B-9397-08002B2CF9AE}" pid="4" name="ICV">
    <vt:lpwstr>159C47127693428C8E12B4B68E95723B_12</vt:lpwstr>
  </property>
</Properties>
</file>